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72" w:rsidRDefault="00CD2D72" w:rsidP="007306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6D5">
        <w:rPr>
          <w:rFonts w:ascii="Times New Roman" w:hAnsi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64.5pt">
            <v:imagedata r:id="rId6" o:title=""/>
          </v:shape>
        </w:pict>
      </w:r>
    </w:p>
    <w:p w:rsidR="00CD2D72" w:rsidRDefault="00CD2D72" w:rsidP="007306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D72" w:rsidRPr="00B733A3" w:rsidRDefault="00CD2D72" w:rsidP="007306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3A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33A3">
        <w:rPr>
          <w:rFonts w:ascii="Times New Roman" w:hAnsi="Times New Roman"/>
          <w:b/>
          <w:sz w:val="24"/>
          <w:szCs w:val="24"/>
        </w:rPr>
        <w:t>. Система управления организации</w:t>
      </w:r>
    </w:p>
    <w:p w:rsidR="00CD2D72" w:rsidRPr="00B733A3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CD2D72" w:rsidRPr="00B733A3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CD2D72" w:rsidRPr="00B733A3" w:rsidRDefault="00CD2D72" w:rsidP="00AF2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33A3">
        <w:rPr>
          <w:rFonts w:ascii="Times New Roman" w:hAnsi="Times New Roman"/>
          <w:bCs/>
          <w:sz w:val="24"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2708"/>
        <w:gridCol w:w="6833"/>
      </w:tblGrid>
      <w:tr w:rsidR="00CD2D72" w:rsidRPr="001128A8" w:rsidTr="00336E5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CD2D72" w:rsidRPr="001128A8" w:rsidTr="00336E5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CD2D72" w:rsidRPr="001128A8" w:rsidTr="00336E5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CD2D72" w:rsidRPr="001128A8" w:rsidTr="00336E5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CD2D72" w:rsidRPr="001128A8" w:rsidTr="00336E5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CD2D72" w:rsidRPr="00B733A3" w:rsidRDefault="00CD2D72" w:rsidP="00AF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3A3">
              <w:rPr>
                <w:rFonts w:ascii="Times New Roman" w:hAnsi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D2D72" w:rsidRPr="00B733A3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2D72" w:rsidRPr="00B733A3" w:rsidRDefault="00CD2D72" w:rsidP="00AF2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3A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B733A3">
        <w:rPr>
          <w:rFonts w:ascii="Times New Roman" w:hAnsi="Times New Roman"/>
          <w:b/>
          <w:bCs/>
          <w:sz w:val="24"/>
          <w:szCs w:val="24"/>
        </w:rPr>
        <w:t>. Оценка образовательной деятельности</w:t>
      </w:r>
    </w:p>
    <w:p w:rsidR="00CD2D72" w:rsidRPr="00B733A3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D2D72" w:rsidRPr="00B733A3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CD2D72" w:rsidRPr="00B733A3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Детский сад посещают 153 воспитанника в возрасте от 2 до 7 лет. В Детском саду сформировано 6 групп общеразвивающей направленности. Из них:</w:t>
      </w:r>
    </w:p>
    <w:p w:rsidR="00CD2D72" w:rsidRPr="00B733A3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− 1 первая младшая группа –  23 ребенка;</w:t>
      </w:r>
    </w:p>
    <w:p w:rsidR="00CD2D72" w:rsidRPr="00B733A3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3A3">
        <w:rPr>
          <w:rFonts w:ascii="Times New Roman" w:hAnsi="Times New Roman"/>
          <w:sz w:val="24"/>
          <w:szCs w:val="24"/>
        </w:rPr>
        <w:t>1 вторая младшая группа – 28 детей</w:t>
      </w:r>
    </w:p>
    <w:p w:rsidR="00CD2D72" w:rsidRPr="00B733A3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− 2  средние группы – 25 детей и 28 детей;</w:t>
      </w:r>
    </w:p>
    <w:p w:rsidR="00CD2D72" w:rsidRPr="00B733A3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− 1 старшая группа – 27 детей;</w:t>
      </w:r>
    </w:p>
    <w:p w:rsidR="00CD2D72" w:rsidRPr="00B733A3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− 1 подготовительная к школе группа – 24 ребенка.</w:t>
      </w:r>
    </w:p>
    <w:p w:rsidR="00CD2D72" w:rsidRPr="00B733A3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CD2D72" w:rsidRPr="00B733A3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диагностические занятия (по каждому разделу программы);</w:t>
      </w:r>
    </w:p>
    <w:p w:rsidR="00CD2D72" w:rsidRPr="00B733A3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диагностические срезы;</w:t>
      </w:r>
    </w:p>
    <w:p w:rsidR="00CD2D72" w:rsidRPr="00B733A3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наблюдения, итоговые занятия.</w:t>
      </w:r>
    </w:p>
    <w:p w:rsidR="00CD2D72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 xml:space="preserve">Разработаны </w:t>
      </w:r>
      <w:r>
        <w:rPr>
          <w:rFonts w:ascii="Times New Roman" w:hAnsi="Times New Roman"/>
          <w:sz w:val="24"/>
          <w:szCs w:val="24"/>
        </w:rPr>
        <w:t>карты индивидуального</w:t>
      </w:r>
      <w:r w:rsidRPr="00B73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развития,</w:t>
      </w:r>
      <w:r w:rsidRPr="00B733A3">
        <w:rPr>
          <w:rFonts w:ascii="Times New Roman" w:hAnsi="Times New Roman"/>
          <w:sz w:val="24"/>
          <w:szCs w:val="24"/>
        </w:rPr>
        <w:t xml:space="preserve"> освоения </w:t>
      </w:r>
      <w:r>
        <w:rPr>
          <w:rFonts w:ascii="Times New Roman" w:hAnsi="Times New Roman"/>
          <w:sz w:val="24"/>
          <w:szCs w:val="24"/>
        </w:rPr>
        <w:t xml:space="preserve">детьми </w:t>
      </w:r>
      <w:r w:rsidRPr="00B733A3">
        <w:rPr>
          <w:rFonts w:ascii="Times New Roman" w:hAnsi="Times New Roman"/>
          <w:sz w:val="24"/>
          <w:szCs w:val="24"/>
        </w:rPr>
        <w:t>основной образовательной программы дошкольного образования Детского сада (ООП Детского с</w:t>
      </w:r>
      <w:r>
        <w:rPr>
          <w:rFonts w:ascii="Times New Roman" w:hAnsi="Times New Roman"/>
          <w:sz w:val="24"/>
          <w:szCs w:val="24"/>
        </w:rPr>
        <w:t>ада).</w:t>
      </w:r>
      <w:r w:rsidRPr="00B733A3">
        <w:rPr>
          <w:rFonts w:ascii="Times New Roman" w:hAnsi="Times New Roman"/>
          <w:sz w:val="24"/>
          <w:szCs w:val="24"/>
        </w:rPr>
        <w:t xml:space="preserve"> Карты включаю</w:t>
      </w:r>
      <w:r>
        <w:rPr>
          <w:rFonts w:ascii="Times New Roman" w:hAnsi="Times New Roman"/>
          <w:sz w:val="24"/>
          <w:szCs w:val="24"/>
        </w:rPr>
        <w:t>т анализ уровня</w:t>
      </w:r>
      <w:r w:rsidRPr="00B733A3">
        <w:rPr>
          <w:rFonts w:ascii="Times New Roman" w:hAnsi="Times New Roman"/>
          <w:sz w:val="24"/>
          <w:szCs w:val="24"/>
        </w:rPr>
        <w:t xml:space="preserve"> освоения образовательных областей. Так, результаты качества освоения ООП Детского сада на конец 2017 года выглядят следующим образом:</w:t>
      </w:r>
    </w:p>
    <w:p w:rsidR="00CD2D72" w:rsidRPr="00B733A3" w:rsidRDefault="00CD2D72" w:rsidP="0096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743"/>
        <w:gridCol w:w="1610"/>
        <w:gridCol w:w="1604"/>
        <w:gridCol w:w="696"/>
        <w:gridCol w:w="1760"/>
      </w:tblGrid>
      <w:tr w:rsidR="00CD2D72" w:rsidRPr="001128A8" w:rsidTr="002D45F2">
        <w:trPr>
          <w:trHeight w:val="90"/>
          <w:jc w:val="center"/>
        </w:trPr>
        <w:tc>
          <w:tcPr>
            <w:tcW w:w="1656" w:type="dxa"/>
            <w:vMerge w:val="restart"/>
          </w:tcPr>
          <w:p w:rsidR="00CD2D72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D72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D72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1860" w:type="dxa"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  <w:tc>
          <w:tcPr>
            <w:tcW w:w="1710" w:type="dxa"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702" w:type="dxa"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2456" w:type="dxa"/>
            <w:gridSpan w:val="2"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D2D72" w:rsidRPr="001128A8" w:rsidTr="002D45F2">
        <w:trPr>
          <w:trHeight w:val="450"/>
          <w:jc w:val="center"/>
        </w:trPr>
        <w:tc>
          <w:tcPr>
            <w:tcW w:w="1656" w:type="dxa"/>
            <w:vMerge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D2D72" w:rsidRPr="00B733A3" w:rsidRDefault="00CD2D72" w:rsidP="00E92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760" w:type="dxa"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CD2D72" w:rsidRPr="001128A8" w:rsidTr="002D45F2">
        <w:trPr>
          <w:trHeight w:val="90"/>
          <w:jc w:val="center"/>
        </w:trPr>
        <w:tc>
          <w:tcPr>
            <w:tcW w:w="1656" w:type="dxa"/>
            <w:vMerge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  <w:r w:rsidRPr="00B73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733A3">
              <w:rPr>
                <w:rFonts w:ascii="Times New Roman" w:hAnsi="Times New Roman"/>
                <w:sz w:val="24"/>
                <w:szCs w:val="24"/>
              </w:rPr>
              <w:t>,5%</w:t>
            </w:r>
          </w:p>
        </w:tc>
        <w:tc>
          <w:tcPr>
            <w:tcW w:w="1702" w:type="dxa"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  <w:r w:rsidRPr="00B73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760" w:type="dxa"/>
          </w:tcPr>
          <w:p w:rsidR="00CD2D72" w:rsidRPr="00B733A3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  <w:r w:rsidRPr="00B73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D2D72" w:rsidRDefault="00CD2D72" w:rsidP="006C7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D72" w:rsidRPr="00B733A3" w:rsidRDefault="00CD2D72" w:rsidP="006C7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мае 2017 года педагог-психолог Детского сада проводил</w:t>
      </w:r>
      <w:r w:rsidRPr="00B733A3">
        <w:rPr>
          <w:rFonts w:ascii="Times New Roman" w:hAnsi="Times New Roman"/>
          <w:sz w:val="24"/>
          <w:szCs w:val="24"/>
        </w:rPr>
        <w:t xml:space="preserve"> обследование воспитанников подготовительной группы на предмет оценки сформированности предпосылок к учебной деятельности в количестве 26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CD2D72" w:rsidRPr="00B733A3" w:rsidRDefault="00CD2D72" w:rsidP="006C7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CD2D72" w:rsidRPr="00B733A3" w:rsidRDefault="00CD2D72" w:rsidP="006C7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3A3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CD2D72" w:rsidRDefault="00CD2D72" w:rsidP="006C7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Чтобы выбрать стратегию воспитательной работы, в 2017 году проводился анализ состава семей воспитанников.</w:t>
      </w:r>
    </w:p>
    <w:p w:rsidR="00CD2D72" w:rsidRPr="00B733A3" w:rsidRDefault="00CD2D72" w:rsidP="006C7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D72" w:rsidRPr="00B733A3" w:rsidRDefault="00CD2D72" w:rsidP="006C7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Характеристика семей по составу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89"/>
        <w:gridCol w:w="3191"/>
      </w:tblGrid>
      <w:tr w:rsidR="00CD2D72" w:rsidRPr="001128A8" w:rsidTr="002D45F2">
        <w:tc>
          <w:tcPr>
            <w:tcW w:w="1629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Состав семьи</w:t>
            </w:r>
          </w:p>
        </w:tc>
        <w:tc>
          <w:tcPr>
            <w:tcW w:w="1685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86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CD2D72" w:rsidRPr="001128A8" w:rsidTr="002D45F2">
        <w:tc>
          <w:tcPr>
            <w:tcW w:w="1629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1685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686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B73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2D72" w:rsidRPr="001128A8" w:rsidTr="002D45F2">
        <w:tc>
          <w:tcPr>
            <w:tcW w:w="1629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85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6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  <w:r w:rsidRPr="00B73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2D72" w:rsidRPr="001128A8" w:rsidTr="002D45F2">
        <w:tc>
          <w:tcPr>
            <w:tcW w:w="1629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85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6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Pr="00B73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2D72" w:rsidRPr="001128A8" w:rsidTr="002D45F2">
        <w:tc>
          <w:tcPr>
            <w:tcW w:w="1629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85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6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Pr="00B73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D2D72" w:rsidRDefault="00CD2D72" w:rsidP="00AF2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D72" w:rsidRPr="00B733A3" w:rsidRDefault="00CD2D72" w:rsidP="00AF2A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Характеристика семей по количеству детей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89"/>
        <w:gridCol w:w="3191"/>
      </w:tblGrid>
      <w:tr w:rsidR="00CD2D72" w:rsidRPr="001128A8" w:rsidTr="002D45F2">
        <w:tc>
          <w:tcPr>
            <w:tcW w:w="1629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85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86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CD2D72" w:rsidRPr="001128A8" w:rsidTr="002D45F2">
        <w:tc>
          <w:tcPr>
            <w:tcW w:w="1629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Один ребенок</w:t>
            </w:r>
          </w:p>
        </w:tc>
        <w:tc>
          <w:tcPr>
            <w:tcW w:w="1685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86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B73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2D72" w:rsidRPr="001128A8" w:rsidTr="002D45F2">
        <w:tc>
          <w:tcPr>
            <w:tcW w:w="1629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Два ребенка</w:t>
            </w:r>
          </w:p>
        </w:tc>
        <w:tc>
          <w:tcPr>
            <w:tcW w:w="1685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86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73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2D72" w:rsidRPr="001128A8" w:rsidTr="002D45F2">
        <w:tc>
          <w:tcPr>
            <w:tcW w:w="1629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3A3">
              <w:rPr>
                <w:rFonts w:ascii="Times New Roman" w:hAnsi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85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6" w:type="pct"/>
          </w:tcPr>
          <w:p w:rsidR="00CD2D72" w:rsidRPr="00B733A3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733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D2D72" w:rsidRDefault="00CD2D72" w:rsidP="006C7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D72" w:rsidRPr="00B733A3" w:rsidRDefault="00CD2D72" w:rsidP="006C7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CD2D72" w:rsidRDefault="00CD2D72" w:rsidP="006C7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2D72" w:rsidRPr="00B733A3" w:rsidRDefault="00CD2D72" w:rsidP="006C7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3A3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CD2D72" w:rsidRPr="00B733A3" w:rsidRDefault="00CD2D72" w:rsidP="006C7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 xml:space="preserve">В 2017 году в Детском саду работал кружок по формированию </w:t>
      </w:r>
      <w:r>
        <w:rPr>
          <w:rFonts w:ascii="Times New Roman" w:hAnsi="Times New Roman"/>
          <w:sz w:val="24"/>
          <w:szCs w:val="24"/>
        </w:rPr>
        <w:t xml:space="preserve">основ </w:t>
      </w:r>
      <w:r w:rsidRPr="00B733A3">
        <w:rPr>
          <w:rFonts w:ascii="Times New Roman" w:hAnsi="Times New Roman"/>
          <w:sz w:val="24"/>
          <w:szCs w:val="24"/>
        </w:rPr>
        <w:t>здорового образа жизни детей «Здоровый малыш»</w:t>
      </w:r>
    </w:p>
    <w:p w:rsidR="00CD2D72" w:rsidRPr="00B733A3" w:rsidRDefault="00CD2D72" w:rsidP="006C72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В дополнительном образовании задействовано 34 % воспитанников Детского сада.</w:t>
      </w:r>
    </w:p>
    <w:p w:rsidR="00CD2D72" w:rsidRDefault="00CD2D72" w:rsidP="006C72F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2D72" w:rsidRPr="00B733A3" w:rsidRDefault="00CD2D72" w:rsidP="002D45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3A3">
        <w:rPr>
          <w:rFonts w:ascii="Times New Roman" w:hAnsi="Times New Roman"/>
          <w:b/>
          <w:sz w:val="24"/>
          <w:szCs w:val="24"/>
        </w:rPr>
        <w:t>IV. Оценка функционирования внутренней системы оценки качества образования</w:t>
      </w:r>
    </w:p>
    <w:p w:rsidR="00CD2D72" w:rsidRDefault="00CD2D72" w:rsidP="006C7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В Детском саду утверждено положение о внутренней системе о</w:t>
      </w:r>
      <w:r>
        <w:rPr>
          <w:rFonts w:ascii="Times New Roman" w:hAnsi="Times New Roman"/>
          <w:sz w:val="24"/>
          <w:szCs w:val="24"/>
        </w:rPr>
        <w:t>ценки качества образования от 29.08.2014</w:t>
      </w:r>
      <w:r w:rsidRPr="00B733A3">
        <w:rPr>
          <w:rFonts w:ascii="Times New Roman" w:hAnsi="Times New Roman"/>
          <w:sz w:val="24"/>
          <w:szCs w:val="24"/>
        </w:rPr>
        <w:t>. Мониторинг качества образовательной деятельности в 2017 году показал хорошую работу педагогического коллектива по всем показателям.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2D72" w:rsidRPr="00B733A3" w:rsidRDefault="00CD2D72" w:rsidP="006C7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89,4% детей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успешно усвоили программный материал по физической культуре.</w:t>
      </w:r>
      <w:r w:rsidRPr="00B73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94,3% </w:t>
      </w:r>
      <w:r w:rsidRPr="00B733A3">
        <w:rPr>
          <w:rFonts w:ascii="Times New Roman" w:hAnsi="Times New Roman"/>
          <w:sz w:val="24"/>
          <w:szCs w:val="24"/>
        </w:rPr>
        <w:t>детей успешно освоили образовательную программу дошкольного образования в своей возрастной групп</w:t>
      </w:r>
      <w:r>
        <w:rPr>
          <w:rFonts w:ascii="Times New Roman" w:hAnsi="Times New Roman"/>
          <w:sz w:val="24"/>
          <w:szCs w:val="24"/>
        </w:rPr>
        <w:t>е. Воспитанники подготовительной</w:t>
      </w:r>
      <w:r w:rsidRPr="00B733A3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B733A3">
        <w:rPr>
          <w:rFonts w:ascii="Times New Roman" w:hAnsi="Times New Roman"/>
          <w:sz w:val="24"/>
          <w:szCs w:val="24"/>
        </w:rPr>
        <w:t xml:space="preserve"> показали высокие показатели готовности к шк</w:t>
      </w:r>
      <w:r>
        <w:rPr>
          <w:rFonts w:ascii="Times New Roman" w:hAnsi="Times New Roman"/>
          <w:sz w:val="24"/>
          <w:szCs w:val="24"/>
        </w:rPr>
        <w:t>ольному обучению.</w:t>
      </w:r>
      <w:r w:rsidRPr="00B733A3">
        <w:rPr>
          <w:rFonts w:ascii="Times New Roman" w:hAnsi="Times New Roman"/>
          <w:sz w:val="24"/>
          <w:szCs w:val="24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CD2D72" w:rsidRPr="00B733A3" w:rsidRDefault="00CD2D72" w:rsidP="006C7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05.05.2017 по 15.06</w:t>
      </w:r>
      <w:r w:rsidRPr="00B733A3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017 проводилось анкетирование</w:t>
      </w:r>
      <w:r w:rsidRPr="00B733A3">
        <w:rPr>
          <w:rFonts w:ascii="Times New Roman" w:hAnsi="Times New Roman"/>
          <w:sz w:val="24"/>
          <w:szCs w:val="24"/>
        </w:rPr>
        <w:t xml:space="preserve"> родителей, получены следующие результаты:</w:t>
      </w:r>
    </w:p>
    <w:p w:rsidR="00CD2D72" w:rsidRPr="00B733A3" w:rsidRDefault="00CD2D72" w:rsidP="006C7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доля получателей услуг, положительно оценивающих доброжелательность и вежливость работник</w:t>
      </w:r>
      <w:r>
        <w:rPr>
          <w:rFonts w:ascii="Times New Roman" w:hAnsi="Times New Roman"/>
          <w:sz w:val="24"/>
          <w:szCs w:val="24"/>
        </w:rPr>
        <w:t>ов организации, – 100%</w:t>
      </w:r>
      <w:r w:rsidRPr="00B733A3">
        <w:rPr>
          <w:rFonts w:ascii="Times New Roman" w:hAnsi="Times New Roman"/>
          <w:sz w:val="24"/>
          <w:szCs w:val="24"/>
        </w:rPr>
        <w:t>;</w:t>
      </w:r>
    </w:p>
    <w:p w:rsidR="00CD2D72" w:rsidRPr="00B733A3" w:rsidRDefault="00CD2D72" w:rsidP="006C7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доля получателей услуг, удовлетворенных компетентностью работ</w:t>
      </w:r>
      <w:r>
        <w:rPr>
          <w:rFonts w:ascii="Times New Roman" w:hAnsi="Times New Roman"/>
          <w:sz w:val="24"/>
          <w:szCs w:val="24"/>
        </w:rPr>
        <w:t>ников организации, – 95%</w:t>
      </w:r>
      <w:r w:rsidRPr="00B733A3">
        <w:rPr>
          <w:rFonts w:ascii="Times New Roman" w:hAnsi="Times New Roman"/>
          <w:sz w:val="24"/>
          <w:szCs w:val="24"/>
        </w:rPr>
        <w:t>;</w:t>
      </w:r>
    </w:p>
    <w:p w:rsidR="00CD2D72" w:rsidRPr="00B733A3" w:rsidRDefault="00CD2D72" w:rsidP="006C7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доля получателей услуг, удовлетворенных материально-техническим обеспече</w:t>
      </w:r>
      <w:r>
        <w:rPr>
          <w:rFonts w:ascii="Times New Roman" w:hAnsi="Times New Roman"/>
          <w:sz w:val="24"/>
          <w:szCs w:val="24"/>
        </w:rPr>
        <w:t>нием организации, – 100%</w:t>
      </w:r>
      <w:r w:rsidRPr="00B733A3">
        <w:rPr>
          <w:rFonts w:ascii="Times New Roman" w:hAnsi="Times New Roman"/>
          <w:sz w:val="24"/>
          <w:szCs w:val="24"/>
        </w:rPr>
        <w:t>;</w:t>
      </w:r>
    </w:p>
    <w:p w:rsidR="00CD2D72" w:rsidRPr="00B733A3" w:rsidRDefault="00CD2D72" w:rsidP="006C7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доля получателей услуг, удовлетворенных качеством предоставля</w:t>
      </w:r>
      <w:r>
        <w:rPr>
          <w:rFonts w:ascii="Times New Roman" w:hAnsi="Times New Roman"/>
          <w:sz w:val="24"/>
          <w:szCs w:val="24"/>
        </w:rPr>
        <w:t>емых образовательных услуг, – 97,5%</w:t>
      </w:r>
      <w:r w:rsidRPr="00B733A3">
        <w:rPr>
          <w:rFonts w:ascii="Times New Roman" w:hAnsi="Times New Roman"/>
          <w:sz w:val="24"/>
          <w:szCs w:val="24"/>
        </w:rPr>
        <w:t>;</w:t>
      </w:r>
    </w:p>
    <w:p w:rsidR="00CD2D72" w:rsidRPr="00B733A3" w:rsidRDefault="00CD2D72" w:rsidP="006C7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доля получателей услуг, которые готовы рекомендовать организаци</w:t>
      </w:r>
      <w:r>
        <w:rPr>
          <w:rFonts w:ascii="Times New Roman" w:hAnsi="Times New Roman"/>
          <w:sz w:val="24"/>
          <w:szCs w:val="24"/>
        </w:rPr>
        <w:t>ю родственникам и знакомым, – 97,5%</w:t>
      </w:r>
    </w:p>
    <w:p w:rsidR="00CD2D72" w:rsidRPr="00B733A3" w:rsidRDefault="00CD2D72" w:rsidP="006C7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CD2D72" w:rsidRDefault="00CD2D72" w:rsidP="006C7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2D72" w:rsidRPr="00B733A3" w:rsidRDefault="00CD2D72" w:rsidP="002D4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3A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733A3">
        <w:rPr>
          <w:rFonts w:ascii="Times New Roman" w:hAnsi="Times New Roman"/>
          <w:b/>
          <w:sz w:val="24"/>
          <w:szCs w:val="24"/>
        </w:rPr>
        <w:t>. Оценка кадрового обеспечения</w:t>
      </w:r>
    </w:p>
    <w:p w:rsidR="00CD2D72" w:rsidRPr="00B733A3" w:rsidRDefault="00CD2D72" w:rsidP="006C7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Детский сад укомплектован педагогами на 100 процентов согласно штатно</w:t>
      </w:r>
      <w:r>
        <w:rPr>
          <w:rFonts w:ascii="Times New Roman" w:hAnsi="Times New Roman"/>
          <w:sz w:val="24"/>
          <w:szCs w:val="24"/>
        </w:rPr>
        <w:t>му расписанию. Всего работают 40</w:t>
      </w:r>
      <w:r w:rsidRPr="00B733A3">
        <w:rPr>
          <w:rFonts w:ascii="Times New Roman" w:hAnsi="Times New Roman"/>
          <w:sz w:val="24"/>
          <w:szCs w:val="24"/>
        </w:rPr>
        <w:t xml:space="preserve"> человек. Педагогический коллек</w:t>
      </w:r>
      <w:r>
        <w:rPr>
          <w:rFonts w:ascii="Times New Roman" w:hAnsi="Times New Roman"/>
          <w:sz w:val="24"/>
          <w:szCs w:val="24"/>
        </w:rPr>
        <w:t>тив Детского сада насчитывает 16</w:t>
      </w:r>
      <w:r w:rsidRPr="00B733A3">
        <w:rPr>
          <w:rFonts w:ascii="Times New Roman" w:hAnsi="Times New Roman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:rsidR="00CD2D72" w:rsidRPr="00B733A3" w:rsidRDefault="00CD2D72" w:rsidP="006C7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воспитанник/педагоги – 9,5</w:t>
      </w:r>
      <w:r w:rsidRPr="00B733A3">
        <w:rPr>
          <w:rFonts w:ascii="Times New Roman" w:hAnsi="Times New Roman"/>
          <w:sz w:val="24"/>
          <w:szCs w:val="24"/>
        </w:rPr>
        <w:t>/1;</w:t>
      </w:r>
    </w:p>
    <w:p w:rsidR="00CD2D72" w:rsidRPr="00B733A3" w:rsidRDefault="00CD2D72" w:rsidP="006C72F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в</w:t>
      </w:r>
      <w:r>
        <w:rPr>
          <w:rFonts w:ascii="Times New Roman" w:hAnsi="Times New Roman"/>
          <w:sz w:val="24"/>
          <w:szCs w:val="24"/>
        </w:rPr>
        <w:t>оспитанники/все сотрудники – 3,8</w:t>
      </w:r>
      <w:r w:rsidRPr="00B733A3">
        <w:rPr>
          <w:rFonts w:ascii="Times New Roman" w:hAnsi="Times New Roman"/>
          <w:sz w:val="24"/>
          <w:szCs w:val="24"/>
        </w:rPr>
        <w:t>/1.</w:t>
      </w:r>
    </w:p>
    <w:p w:rsidR="00CD2D72" w:rsidRPr="00B733A3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За 2017 год педагогические работники прошли аттестацию и получили:</w:t>
      </w:r>
    </w:p>
    <w:p w:rsidR="00CD2D72" w:rsidRPr="00B733A3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− первую квалификационную категорию – 1 инструктор по физической культуре.</w:t>
      </w:r>
    </w:p>
    <w:p w:rsidR="00CD2D72" w:rsidRPr="00B733A3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3">
        <w:rPr>
          <w:rFonts w:ascii="Times New Roman" w:hAnsi="Times New Roman"/>
          <w:sz w:val="24"/>
          <w:szCs w:val="24"/>
        </w:rPr>
        <w:t>Курсы повышения кв</w:t>
      </w:r>
      <w:r>
        <w:rPr>
          <w:rFonts w:ascii="Times New Roman" w:hAnsi="Times New Roman"/>
          <w:sz w:val="24"/>
          <w:szCs w:val="24"/>
        </w:rPr>
        <w:t xml:space="preserve">алификации в 2017 году прошли 4  сотрудника Детского сада. </w:t>
      </w:r>
    </w:p>
    <w:p w:rsidR="00CD2D72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280">
        <w:rPr>
          <w:rFonts w:ascii="Times New Roman" w:hAnsi="Times New Roman"/>
          <w:sz w:val="24"/>
          <w:szCs w:val="24"/>
        </w:rPr>
        <w:t>В 2017 году педагоги Детского сада приняли участие:</w:t>
      </w:r>
    </w:p>
    <w:p w:rsidR="00CD2D72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работе краевого семинара «О межведомственном взаимодействии по вопросам профилактики детского дорожно-транспортного травматизма»</w:t>
      </w:r>
    </w:p>
    <w:p w:rsidR="00CD2D72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конкурсе МАУ «Информационно-методический центр Петропавловск-Камчатского городского округа» «Инфо-Мастер»</w:t>
      </w:r>
    </w:p>
    <w:p w:rsidR="00CD2D72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краевом конкурсе «Камчатка-любовь моя»</w:t>
      </w:r>
    </w:p>
    <w:p w:rsidR="00CD2D72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городском смотр-конкурсе «Строя и песни»</w:t>
      </w:r>
    </w:p>
    <w:p w:rsidR="00CD2D72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опубликовали методические разработки во Всероссийском журнале «Инструктор по физкультуре»</w:t>
      </w:r>
    </w:p>
    <w:p w:rsidR="00CD2D72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краевой акции Министерства образования и науки Камчатского края «Мы все участники дорожного движения»</w:t>
      </w:r>
    </w:p>
    <w:p w:rsidR="00CD2D72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краевом смотр-конкурсе</w:t>
      </w:r>
      <w:r w:rsidRPr="00747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Министерства образования и науки Камчатского края на лучшую организацию работы по профилактике детского дорожно-транспортного травматизма в образовательных организациях Камчатского края.</w:t>
      </w:r>
    </w:p>
    <w:p w:rsidR="00CD2D72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7 городских соревнованиях «Малые олимпийские игры» </w:t>
      </w:r>
    </w:p>
    <w:p w:rsidR="00CD2D72" w:rsidRPr="00D50280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280">
        <w:rPr>
          <w:rFonts w:ascii="Times New Roman" w:hAnsi="Times New Roman"/>
          <w:sz w:val="24"/>
          <w:szCs w:val="24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D2D72" w:rsidRDefault="00CD2D72" w:rsidP="00AF2A1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D72" w:rsidRPr="00D50280" w:rsidRDefault="00CD2D72" w:rsidP="00AF2A1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28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50280">
        <w:rPr>
          <w:rFonts w:ascii="Times New Roman" w:hAnsi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CD2D72" w:rsidRPr="00D50280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280">
        <w:rPr>
          <w:rFonts w:ascii="Times New Roman" w:hAnsi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D2D72" w:rsidRPr="00B057B7" w:rsidRDefault="00CD2D72" w:rsidP="00747BEF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50280">
        <w:rPr>
          <w:rFonts w:ascii="Times New Roman" w:hAnsi="Times New Roman"/>
          <w:sz w:val="24"/>
          <w:szCs w:val="24"/>
        </w:rPr>
        <w:t xml:space="preserve">В 2017 году Детский </w:t>
      </w:r>
      <w:r>
        <w:rPr>
          <w:rFonts w:ascii="Times New Roman" w:hAnsi="Times New Roman"/>
          <w:sz w:val="24"/>
          <w:szCs w:val="24"/>
        </w:rPr>
        <w:t>сад пополнил программно-методическое обеспечение, приобретена методическая литература для воспитателей и специалистов; комплекты рабочих тетрадей для детей по реализации программы.</w:t>
      </w:r>
      <w:r w:rsidRPr="00D50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эффективной работы по профилактике ДДТТ приобрели мобильный автогородок. для участия в городском конкурсе «Строя и песни» закуплены костюмы для детей. Приобретено спортивное оборудование; игрушки в группы для детей.</w:t>
      </w:r>
    </w:p>
    <w:p w:rsidR="00CD2D72" w:rsidRPr="00B057B7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E6EB9">
        <w:rPr>
          <w:rFonts w:ascii="Times New Roman" w:hAnsi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CD2D72" w:rsidRPr="00747BEF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BEF">
        <w:rPr>
          <w:rFonts w:ascii="Times New Roman" w:hAnsi="Times New Roman"/>
          <w:sz w:val="24"/>
          <w:szCs w:val="24"/>
        </w:rPr>
        <w:t>Информационное обеспечение Детского сада включает:</w:t>
      </w:r>
    </w:p>
    <w:p w:rsidR="00CD2D72" w:rsidRPr="00747BEF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BEF">
        <w:rPr>
          <w:rFonts w:ascii="Times New Roman" w:hAnsi="Times New Roman"/>
          <w:sz w:val="24"/>
          <w:szCs w:val="24"/>
        </w:rPr>
        <w:t>− информационно-телекоммуникационное оборудование – в 2017 году пополнилось 1 компьютером, 1 принтером, 2 проекторами м</w:t>
      </w:r>
      <w:r>
        <w:rPr>
          <w:rFonts w:ascii="Times New Roman" w:hAnsi="Times New Roman"/>
          <w:sz w:val="24"/>
          <w:szCs w:val="24"/>
        </w:rPr>
        <w:t>ультимедиа.</w:t>
      </w:r>
    </w:p>
    <w:p w:rsidR="00CD2D72" w:rsidRPr="00A57225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225">
        <w:rPr>
          <w:rFonts w:ascii="Times New Roman" w:hAnsi="Times New Roman"/>
          <w:sz w:val="24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CD2D72" w:rsidRPr="00A57225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225">
        <w:rPr>
          <w:rFonts w:ascii="Times New Roman" w:hAnsi="Times New Roman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D72" w:rsidRPr="001C5F1A" w:rsidRDefault="00CD2D72" w:rsidP="00AF2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F1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C5F1A">
        <w:rPr>
          <w:rFonts w:ascii="Times New Roman" w:hAnsi="Times New Roman"/>
          <w:b/>
          <w:sz w:val="24"/>
          <w:szCs w:val="24"/>
        </w:rPr>
        <w:t>. Оценка материально-технической базы</w:t>
      </w:r>
    </w:p>
    <w:p w:rsidR="00CD2D72" w:rsidRPr="001C5F1A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D2D72" w:rsidRPr="001C5F1A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− групповые помещения – 6;</w:t>
      </w:r>
    </w:p>
    <w:p w:rsidR="00CD2D72" w:rsidRPr="001C5F1A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− кабинет заведующего – 1;</w:t>
      </w:r>
    </w:p>
    <w:p w:rsidR="00CD2D72" w:rsidRPr="001C5F1A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− методический кабинет – 1;</w:t>
      </w:r>
    </w:p>
    <w:p w:rsidR="00CD2D72" w:rsidRPr="001C5F1A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− физкультурный зал/ музыкальный зал – 1;</w:t>
      </w:r>
    </w:p>
    <w:p w:rsidR="00CD2D72" w:rsidRPr="001C5F1A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− пищеблок – 1;</w:t>
      </w:r>
    </w:p>
    <w:p w:rsidR="00CD2D72" w:rsidRPr="001C5F1A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− прачечная – 1;</w:t>
      </w:r>
    </w:p>
    <w:p w:rsidR="00CD2D72" w:rsidRPr="001C5F1A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− медицинский кабинет – 1;</w:t>
      </w:r>
    </w:p>
    <w:p w:rsidR="00CD2D72" w:rsidRPr="001C5F1A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процедурный </w:t>
      </w:r>
      <w:r w:rsidRPr="001C5F1A">
        <w:rPr>
          <w:rFonts w:ascii="Times New Roman" w:hAnsi="Times New Roman"/>
          <w:sz w:val="24"/>
          <w:szCs w:val="24"/>
        </w:rPr>
        <w:t>кабинет – 1;</w:t>
      </w:r>
    </w:p>
    <w:p w:rsidR="00CD2D72" w:rsidRPr="001C5F1A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5F1A">
        <w:rPr>
          <w:rFonts w:ascii="Times New Roman" w:hAnsi="Times New Roman"/>
          <w:sz w:val="24"/>
          <w:szCs w:val="24"/>
        </w:rPr>
        <w:t xml:space="preserve">кабинет учителя-логопеда/педагога-психолога – 1 </w:t>
      </w:r>
    </w:p>
    <w:p w:rsidR="00CD2D72" w:rsidRPr="001C5F1A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D2D72" w:rsidRPr="001C5F1A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В 2017 году Дет</w:t>
      </w:r>
      <w:r>
        <w:rPr>
          <w:rFonts w:ascii="Times New Roman" w:hAnsi="Times New Roman"/>
          <w:sz w:val="24"/>
          <w:szCs w:val="24"/>
        </w:rPr>
        <w:t>ский сад провел  ремонт 1</w:t>
      </w:r>
      <w:r w:rsidRPr="001C5F1A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ы, в остальных группах частичный и косметический ремонт (заменили линолеум в 5 группах, в некоторых группах обновлена мебель) ремонт музыкального зала. Заменили лампы освещения на светодиодные в муз.зале, коридоре на 1 этаже, кабинетах логопеда и завхоза. Частичный ремонт овощехранилища, ремонт 2 кладовых, приобретены хозтовары. На участках для прогулок детей установили новое оборудование: 3 детских скамейки, игровую панель «такси», песочницу с крышкой, дорожку «змейка».</w:t>
      </w:r>
    </w:p>
    <w:p w:rsidR="00CD2D72" w:rsidRPr="001C5F1A" w:rsidRDefault="00CD2D72" w:rsidP="00AF2A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D72" w:rsidRDefault="00CD2D72" w:rsidP="00AF2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D72" w:rsidRPr="001C5F1A" w:rsidRDefault="00CD2D72" w:rsidP="00AF2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F1A">
        <w:rPr>
          <w:rFonts w:ascii="Times New Roman" w:hAnsi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CD2D72" w:rsidRPr="001C5F1A" w:rsidRDefault="00CD2D72" w:rsidP="00AF2A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Данные приведены по состоянию на 29.12.2017.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"/>
        <w:gridCol w:w="6577"/>
        <w:gridCol w:w="1416"/>
        <w:gridCol w:w="1275"/>
      </w:tblGrid>
      <w:tr w:rsidR="00CD2D72" w:rsidRPr="001128A8" w:rsidTr="00336E52">
        <w:tc>
          <w:tcPr>
            <w:tcW w:w="65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1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1A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F1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D2D72" w:rsidRPr="001128A8" w:rsidTr="00336E52">
        <w:tc>
          <w:tcPr>
            <w:tcW w:w="9274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F1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CD2D72" w:rsidRPr="001128A8" w:rsidTr="00336E52">
        <w:trPr>
          <w:trHeight w:val="255"/>
        </w:trPr>
        <w:tc>
          <w:tcPr>
            <w:tcW w:w="65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CD2D72" w:rsidRPr="001128A8" w:rsidTr="00336E52">
        <w:trPr>
          <w:trHeight w:val="255"/>
        </w:trPr>
        <w:tc>
          <w:tcPr>
            <w:tcW w:w="6581" w:type="dxa"/>
            <w:gridSpan w:val="2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CD2D72" w:rsidRPr="001128A8" w:rsidTr="00336E52">
        <w:trPr>
          <w:trHeight w:val="255"/>
        </w:trPr>
        <w:tc>
          <w:tcPr>
            <w:tcW w:w="65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72" w:rsidRPr="001128A8" w:rsidTr="00336E52">
        <w:trPr>
          <w:trHeight w:val="315"/>
        </w:trPr>
        <w:tc>
          <w:tcPr>
            <w:tcW w:w="6581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72" w:rsidRPr="001128A8" w:rsidTr="00336E52">
        <w:trPr>
          <w:trHeight w:val="770"/>
        </w:trPr>
        <w:tc>
          <w:tcPr>
            <w:tcW w:w="65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D72" w:rsidRPr="001128A8" w:rsidTr="00336E52">
        <w:tc>
          <w:tcPr>
            <w:tcW w:w="65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D2D72" w:rsidRPr="001128A8" w:rsidTr="00336E52">
        <w:tc>
          <w:tcPr>
            <w:tcW w:w="65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D2D72" w:rsidRPr="001128A8" w:rsidTr="00336E52">
        <w:trPr>
          <w:trHeight w:val="1140"/>
        </w:trPr>
        <w:tc>
          <w:tcPr>
            <w:tcW w:w="65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72" w:rsidRPr="001128A8" w:rsidTr="00336E52">
        <w:trPr>
          <w:trHeight w:val="277"/>
        </w:trPr>
        <w:tc>
          <w:tcPr>
            <w:tcW w:w="65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153 (100%)</w:t>
            </w:r>
          </w:p>
        </w:tc>
      </w:tr>
      <w:tr w:rsidR="00CD2D72" w:rsidRPr="001128A8" w:rsidTr="00336E52">
        <w:trPr>
          <w:trHeight w:val="237"/>
        </w:trPr>
        <w:tc>
          <w:tcPr>
            <w:tcW w:w="65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CD2D72" w:rsidRPr="001128A8" w:rsidTr="00336E52">
        <w:trPr>
          <w:trHeight w:val="332"/>
        </w:trPr>
        <w:tc>
          <w:tcPr>
            <w:tcW w:w="65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CD2D72" w:rsidRPr="001128A8" w:rsidTr="00336E52">
        <w:trPr>
          <w:trHeight w:val="723"/>
        </w:trPr>
        <w:tc>
          <w:tcPr>
            <w:tcW w:w="65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72" w:rsidRPr="001128A8" w:rsidTr="00336E52">
        <w:trPr>
          <w:trHeight w:val="565"/>
        </w:trPr>
        <w:tc>
          <w:tcPr>
            <w:tcW w:w="65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детей  (8</w:t>
            </w:r>
            <w:r w:rsidRPr="001C5F1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D2D72" w:rsidRPr="001128A8" w:rsidTr="00336E52">
        <w:trPr>
          <w:trHeight w:val="561"/>
        </w:trPr>
        <w:tc>
          <w:tcPr>
            <w:tcW w:w="65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1C5F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5F1A"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</w:tr>
      <w:tr w:rsidR="00CD2D72" w:rsidRPr="001128A8" w:rsidTr="00336E52">
        <w:trPr>
          <w:trHeight w:val="302"/>
        </w:trPr>
        <w:tc>
          <w:tcPr>
            <w:tcW w:w="65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1C5F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5F1A"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</w:tr>
      <w:tr w:rsidR="00CD2D72" w:rsidRPr="001128A8" w:rsidTr="00336E52">
        <w:tc>
          <w:tcPr>
            <w:tcW w:w="65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5,2 дня </w:t>
            </w:r>
          </w:p>
        </w:tc>
      </w:tr>
      <w:tr w:rsidR="00CD2D72" w:rsidRPr="001128A8" w:rsidTr="00336E52">
        <w:trPr>
          <w:trHeight w:val="593"/>
        </w:trPr>
        <w:tc>
          <w:tcPr>
            <w:tcW w:w="6581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D2D72" w:rsidRPr="001128A8" w:rsidTr="00336E52">
        <w:trPr>
          <w:trHeight w:val="291"/>
        </w:trPr>
        <w:tc>
          <w:tcPr>
            <w:tcW w:w="658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(43%)</w:t>
            </w:r>
          </w:p>
        </w:tc>
      </w:tr>
      <w:tr w:rsidR="00CD2D72" w:rsidRPr="001128A8" w:rsidTr="00336E52">
        <w:trPr>
          <w:trHeight w:val="426"/>
        </w:trPr>
        <w:tc>
          <w:tcPr>
            <w:tcW w:w="65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(37%)</w:t>
            </w:r>
          </w:p>
        </w:tc>
      </w:tr>
      <w:tr w:rsidR="00CD2D72" w:rsidRPr="001128A8" w:rsidTr="00336E52">
        <w:trPr>
          <w:trHeight w:val="292"/>
        </w:trPr>
        <w:tc>
          <w:tcPr>
            <w:tcW w:w="65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(56%)</w:t>
            </w:r>
          </w:p>
        </w:tc>
      </w:tr>
      <w:tr w:rsidR="00CD2D72" w:rsidRPr="001128A8" w:rsidTr="00336E52">
        <w:trPr>
          <w:gridBefore w:val="1"/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(56%)</w:t>
            </w:r>
          </w:p>
        </w:tc>
      </w:tr>
      <w:tr w:rsidR="00CD2D72" w:rsidRPr="001128A8" w:rsidTr="00336E52">
        <w:trPr>
          <w:gridBefore w:val="1"/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2 (12%)</w:t>
            </w:r>
          </w:p>
        </w:tc>
      </w:tr>
      <w:tr w:rsidR="00CD2D72" w:rsidRPr="001128A8" w:rsidTr="00336E52">
        <w:trPr>
          <w:gridBefore w:val="1"/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2D72" w:rsidRPr="001128A8" w:rsidTr="00336E52">
        <w:trPr>
          <w:gridBefore w:val="1"/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</w:t>
            </w:r>
            <w:r w:rsidRPr="001C5F1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D2D72" w:rsidRPr="001128A8" w:rsidTr="00336E52">
        <w:trPr>
          <w:gridBefore w:val="1"/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72" w:rsidRPr="001128A8" w:rsidTr="00336E52">
        <w:trPr>
          <w:gridBefore w:val="1"/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(25</w:t>
            </w:r>
            <w:r w:rsidRPr="001C5F1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D2D72" w:rsidRPr="001128A8" w:rsidTr="00336E52">
        <w:trPr>
          <w:gridBefore w:val="1"/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2D72" w:rsidRPr="001128A8" w:rsidTr="00336E52">
        <w:trPr>
          <w:gridBefore w:val="1"/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72" w:rsidRPr="001128A8" w:rsidTr="00336E52">
        <w:trPr>
          <w:gridBefore w:val="1"/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(31</w:t>
            </w:r>
            <w:r w:rsidRPr="001C5F1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D2D72" w:rsidRPr="001128A8" w:rsidTr="00336E52">
        <w:trPr>
          <w:gridBefore w:val="1"/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(6%)</w:t>
            </w:r>
          </w:p>
        </w:tc>
      </w:tr>
      <w:tr w:rsidR="00CD2D72" w:rsidRPr="001128A8" w:rsidTr="00336E52">
        <w:trPr>
          <w:gridBefore w:val="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(62%)</w:t>
            </w:r>
          </w:p>
        </w:tc>
      </w:tr>
      <w:tr w:rsidR="00CD2D72" w:rsidRPr="001128A8" w:rsidTr="00336E52">
        <w:trPr>
          <w:gridBefore w:val="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(62%)</w:t>
            </w:r>
          </w:p>
        </w:tc>
      </w:tr>
      <w:tr w:rsidR="00CD2D72" w:rsidRPr="001128A8" w:rsidTr="00336E52">
        <w:trPr>
          <w:gridBefore w:val="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16/153</w:t>
            </w:r>
          </w:p>
        </w:tc>
      </w:tr>
      <w:tr w:rsidR="00CD2D72" w:rsidRPr="001128A8" w:rsidTr="00336E52">
        <w:trPr>
          <w:gridBefore w:val="1"/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72" w:rsidRPr="001128A8" w:rsidTr="00336E52">
        <w:trPr>
          <w:gridBefore w:val="1"/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2D72" w:rsidRPr="001128A8" w:rsidTr="00336E52">
        <w:trPr>
          <w:gridBefore w:val="1"/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2D72" w:rsidRPr="001128A8" w:rsidTr="00FB67AE">
        <w:trPr>
          <w:gridBefore w:val="1"/>
          <w:trHeight w:val="128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D2D72" w:rsidRPr="001C5F1A" w:rsidRDefault="00CD2D72" w:rsidP="00FB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72" w:rsidRPr="001128A8" w:rsidTr="005D549B">
        <w:trPr>
          <w:gridBefore w:val="1"/>
          <w:trHeight w:val="287"/>
        </w:trPr>
        <w:tc>
          <w:tcPr>
            <w:tcW w:w="658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2D72" w:rsidRPr="001128A8" w:rsidTr="00FB67AE">
        <w:trPr>
          <w:gridBefore w:val="1"/>
          <w:trHeight w:val="20"/>
        </w:trPr>
        <w:tc>
          <w:tcPr>
            <w:tcW w:w="658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FB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72" w:rsidRPr="001128A8" w:rsidTr="00336E52">
        <w:trPr>
          <w:gridBefore w:val="1"/>
        </w:trPr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F1A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CD2D72" w:rsidRPr="001128A8" w:rsidTr="00336E52">
        <w:trPr>
          <w:gridBefore w:val="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2D72" w:rsidRPr="001128A8" w:rsidTr="00336E52">
        <w:trPr>
          <w:gridBefore w:val="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</w:tr>
      <w:tr w:rsidR="00CD2D72" w:rsidRPr="001128A8" w:rsidTr="00336E52">
        <w:trPr>
          <w:gridBefore w:val="1"/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D72" w:rsidRPr="001128A8" w:rsidTr="00336E52">
        <w:trPr>
          <w:gridBefore w:val="1"/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2D72" w:rsidRPr="001128A8" w:rsidTr="00336E52">
        <w:trPr>
          <w:gridBefore w:val="1"/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2D72" w:rsidRPr="001128A8" w:rsidTr="00336E52">
        <w:trPr>
          <w:gridBefore w:val="1"/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2D72" w:rsidRPr="001C5F1A" w:rsidRDefault="00CD2D72" w:rsidP="00AF2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D2D72" w:rsidRDefault="00CD2D72" w:rsidP="00765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D72" w:rsidRPr="001C5F1A" w:rsidRDefault="00CD2D72" w:rsidP="00765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CD2D72" w:rsidRPr="001C5F1A" w:rsidRDefault="00CD2D72" w:rsidP="007653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1A">
        <w:rPr>
          <w:rFonts w:ascii="Times New Roman" w:hAnsi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D2D72" w:rsidRPr="001C5F1A" w:rsidRDefault="00CD2D72" w:rsidP="00765339">
      <w:pPr>
        <w:jc w:val="both"/>
        <w:rPr>
          <w:rFonts w:ascii="Times New Roman" w:hAnsi="Times New Roman"/>
          <w:sz w:val="24"/>
          <w:szCs w:val="24"/>
        </w:rPr>
      </w:pPr>
    </w:p>
    <w:sectPr w:rsidR="00CD2D72" w:rsidRPr="001C5F1A" w:rsidSect="00B56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72" w:rsidRDefault="00CD2D72">
      <w:pPr>
        <w:spacing w:after="0" w:line="240" w:lineRule="auto"/>
      </w:pPr>
      <w:r>
        <w:separator/>
      </w:r>
    </w:p>
  </w:endnote>
  <w:endnote w:type="continuationSeparator" w:id="0">
    <w:p w:rsidR="00CD2D72" w:rsidRDefault="00C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72" w:rsidRDefault="00CD2D72"/>
  <w:p w:rsidR="00CD2D72" w:rsidRDefault="00CD2D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72" w:rsidRDefault="00CD2D72"/>
  <w:p w:rsidR="00CD2D72" w:rsidRDefault="00CD2D7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72" w:rsidRDefault="00CD2D72"/>
  <w:p w:rsidR="00CD2D72" w:rsidRDefault="00CD2D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72" w:rsidRDefault="00CD2D72">
      <w:pPr>
        <w:spacing w:after="0" w:line="240" w:lineRule="auto"/>
      </w:pPr>
      <w:r>
        <w:separator/>
      </w:r>
    </w:p>
  </w:footnote>
  <w:footnote w:type="continuationSeparator" w:id="0">
    <w:p w:rsidR="00CD2D72" w:rsidRDefault="00CD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72" w:rsidRDefault="00CD2D72"/>
  <w:p w:rsidR="00CD2D72" w:rsidRDefault="00CD2D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72" w:rsidRDefault="00CD2D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72" w:rsidRDefault="00CD2D72"/>
  <w:p w:rsidR="00CD2D72" w:rsidRDefault="00CD2D7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EE5"/>
    <w:rsid w:val="001128A8"/>
    <w:rsid w:val="00174EE5"/>
    <w:rsid w:val="001C5F1A"/>
    <w:rsid w:val="002D45F2"/>
    <w:rsid w:val="00306C85"/>
    <w:rsid w:val="00336E52"/>
    <w:rsid w:val="00403427"/>
    <w:rsid w:val="004D6FD1"/>
    <w:rsid w:val="00552B55"/>
    <w:rsid w:val="005A574A"/>
    <w:rsid w:val="005D549B"/>
    <w:rsid w:val="0061084E"/>
    <w:rsid w:val="00644F68"/>
    <w:rsid w:val="006925F7"/>
    <w:rsid w:val="006C72F9"/>
    <w:rsid w:val="006E09BE"/>
    <w:rsid w:val="007306D5"/>
    <w:rsid w:val="00747BEF"/>
    <w:rsid w:val="00765339"/>
    <w:rsid w:val="007B167D"/>
    <w:rsid w:val="00800869"/>
    <w:rsid w:val="0081660B"/>
    <w:rsid w:val="00827C99"/>
    <w:rsid w:val="0089037B"/>
    <w:rsid w:val="00892C25"/>
    <w:rsid w:val="008E6EB9"/>
    <w:rsid w:val="008F7B79"/>
    <w:rsid w:val="00944C4F"/>
    <w:rsid w:val="00945C37"/>
    <w:rsid w:val="00961707"/>
    <w:rsid w:val="00972F5E"/>
    <w:rsid w:val="009E6421"/>
    <w:rsid w:val="00A313EF"/>
    <w:rsid w:val="00A57225"/>
    <w:rsid w:val="00AD1988"/>
    <w:rsid w:val="00AE08F3"/>
    <w:rsid w:val="00AF2A1C"/>
    <w:rsid w:val="00B057B7"/>
    <w:rsid w:val="00B56B07"/>
    <w:rsid w:val="00B733A3"/>
    <w:rsid w:val="00B87ECA"/>
    <w:rsid w:val="00C14560"/>
    <w:rsid w:val="00CD2D72"/>
    <w:rsid w:val="00CF44C4"/>
    <w:rsid w:val="00D01F69"/>
    <w:rsid w:val="00D02941"/>
    <w:rsid w:val="00D24882"/>
    <w:rsid w:val="00D50280"/>
    <w:rsid w:val="00D86543"/>
    <w:rsid w:val="00D915B5"/>
    <w:rsid w:val="00DE49C1"/>
    <w:rsid w:val="00E2585D"/>
    <w:rsid w:val="00E462FB"/>
    <w:rsid w:val="00E92B6F"/>
    <w:rsid w:val="00EC1B09"/>
    <w:rsid w:val="00EC22E1"/>
    <w:rsid w:val="00ED37A0"/>
    <w:rsid w:val="00FB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2A1C"/>
    <w:pPr>
      <w:tabs>
        <w:tab w:val="center" w:pos="4677"/>
        <w:tab w:val="right" w:pos="9355"/>
      </w:tabs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2A1C"/>
    <w:rPr>
      <w:rFonts w:ascii="Arial" w:eastAsia="Times New Roman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8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9</Pages>
  <Words>2454</Words>
  <Characters>13988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Серега</cp:lastModifiedBy>
  <cp:revision>16</cp:revision>
  <cp:lastPrinted>2018-03-22T01:29:00Z</cp:lastPrinted>
  <dcterms:created xsi:type="dcterms:W3CDTF">2018-03-20T01:16:00Z</dcterms:created>
  <dcterms:modified xsi:type="dcterms:W3CDTF">2018-04-11T09:16:00Z</dcterms:modified>
</cp:coreProperties>
</file>