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7" w:rsidRDefault="003D1BD7" w:rsidP="003D1BD7">
      <w:pPr>
        <w:spacing w:after="0" w:line="240" w:lineRule="auto"/>
        <w:ind w:lef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 w:rsidRPr="004E1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Заведующая МБДОУ «Детский сад № 45»</w:t>
      </w:r>
    </w:p>
    <w:p w:rsidR="003D1BD7" w:rsidRPr="004E1DDC" w:rsidRDefault="003D1BD7" w:rsidP="003D1BD7">
      <w:pPr>
        <w:spacing w:after="0" w:line="240" w:lineRule="auto"/>
        <w:ind w:lef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«____»_______201__</w:t>
      </w:r>
      <w:r w:rsidRPr="004E1D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D1BD7" w:rsidRDefault="003D1BD7" w:rsidP="003D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BD7" w:rsidRDefault="003D1BD7" w:rsidP="003D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BD7" w:rsidRDefault="003D1BD7" w:rsidP="003D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D1">
        <w:rPr>
          <w:rFonts w:ascii="Times New Roman" w:hAnsi="Times New Roman" w:cs="Times New Roman"/>
          <w:b/>
          <w:sz w:val="28"/>
          <w:szCs w:val="28"/>
        </w:rPr>
        <w:t>Положение о методическом кабинете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Методический кабинет ДОО – структурное подразделение методической службы. Заведующим кабинетом является заместитель заведующего по ВМР.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Методический кабинет работает под непосредственным руководством заместителя заведующего по ВМР и при участии методического совета, который участвует в корректировке всех направлений деятельности.</w:t>
      </w:r>
    </w:p>
    <w:p w:rsidR="003D1BD7" w:rsidRPr="00AE10D1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D1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деятельности методического кабинета – создание информационно-методической базы для поддержки педагогов, совершенствования их профессиональной квалификаций и самообразования.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реализации цели методический кабинет решает следующие задачи:</w:t>
      </w:r>
    </w:p>
    <w:p w:rsidR="003D1BD7" w:rsidRDefault="003D1BD7" w:rsidP="003D1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информационную поддержку деятельности структурных подразделений методической службы ДОО;</w:t>
      </w:r>
    </w:p>
    <w:p w:rsidR="003D1BD7" w:rsidRDefault="003D1BD7" w:rsidP="003D1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банк данных программно-методической, нормативно-правовой, научно-теоритической информации;</w:t>
      </w:r>
    </w:p>
    <w:p w:rsidR="003D1BD7" w:rsidRDefault="003D1BD7" w:rsidP="003D1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удовлетворять запросы, потребности педагогов в информации профессионально-личностной ориентации.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376">
        <w:rPr>
          <w:rFonts w:ascii="Times New Roman" w:hAnsi="Times New Roman" w:cs="Times New Roman"/>
          <w:b/>
          <w:sz w:val="28"/>
          <w:szCs w:val="28"/>
        </w:rPr>
        <w:t>3. Содержание деятельности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педагогам в научной организации труда, развитии педагогического творчества; содействие деятельности творческих коллективов и проблемных групп.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Систематизация материалов, поступающих в методический кабинет, и обеспечение оптимального доступа педагогических работников к любой необходимой информации.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Осуществление издательской деятельности на разных уровнях обобщения ценного опыта работы ДОО.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Обеспечение хранения, пополнения и обновления методических материалов кабинета.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Подбор и систематизация тематических разработок, организация выставок, разработка перспективно-календарного планирования.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BD7" w:rsidRPr="00E14794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94">
        <w:rPr>
          <w:rFonts w:ascii="Times New Roman" w:hAnsi="Times New Roman" w:cs="Times New Roman"/>
          <w:b/>
          <w:sz w:val="28"/>
          <w:szCs w:val="28"/>
        </w:rPr>
        <w:t>4. Материальная база методического кабинета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Исходя из возможностей образовательной организации, за методическим кабинетом закрепляется отдельное помещение, оснащенное современными техническими и наглядными средствами.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Финансирование методического кабинета осуществляется из средств образовательного учреждения и других источников.</w:t>
      </w: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BD7" w:rsidRDefault="003D1BD7" w:rsidP="003D1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B5C" w:rsidRDefault="00B06B5C">
      <w:bookmarkStart w:id="0" w:name="_GoBack"/>
      <w:bookmarkEnd w:id="0"/>
    </w:p>
    <w:sectPr w:rsidR="00B0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4CEE"/>
    <w:multiLevelType w:val="hybridMultilevel"/>
    <w:tmpl w:val="368C04D6"/>
    <w:lvl w:ilvl="0" w:tplc="96B8BB74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88"/>
    <w:rsid w:val="003D1BD7"/>
    <w:rsid w:val="006D5388"/>
    <w:rsid w:val="00B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2016-06-06T04:08:00Z</dcterms:created>
  <dcterms:modified xsi:type="dcterms:W3CDTF">2016-06-06T04:09:00Z</dcterms:modified>
</cp:coreProperties>
</file>