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B" w:rsidRPr="004E77BB" w:rsidRDefault="00B67C01" w:rsidP="005F7FAB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56pt;height:108pt" fillcolor="#7030a0" strokecolor="#00b0f0" strokeweight="1pt">
            <v:shadow color="#009" offset="7pt,-7pt"/>
            <v:textpath style="font-family:&quot;Impact&quot;;font-size:18pt;v-text-kern:t" trim="t" fitpath="t" string="Адаптация ребенка &#10;к детскому саду"/>
          </v:shape>
        </w:pict>
      </w:r>
    </w:p>
    <w:p w:rsidR="005F7FAB" w:rsidRPr="004E77BB" w:rsidRDefault="005F7FAB" w:rsidP="005F7FAB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7FAB" w:rsidRPr="004E77BB" w:rsidRDefault="005F7FAB" w:rsidP="005F7FAB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90E99" w:rsidRPr="00B67C01" w:rsidRDefault="00B67C01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9DEAD9B" wp14:editId="4EB6EF8B">
            <wp:simplePos x="0" y="0"/>
            <wp:positionH relativeFrom="column">
              <wp:posOffset>4707255</wp:posOffset>
            </wp:positionH>
            <wp:positionV relativeFrom="paragraph">
              <wp:posOffset>78105</wp:posOffset>
            </wp:positionV>
            <wp:extent cx="1543050" cy="1162050"/>
            <wp:effectExtent l="0" t="0" r="0" b="0"/>
            <wp:wrapSquare wrapText="bothSides"/>
            <wp:docPr id="9" name="Рисунок 9" descr="C:\Users\Lguceva\Desktop\на работу\ghb\Картинки для публикации\iCAJHS2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uceva\Desktop\на работу\ghb\Картинки для публикации\iCAJHS2I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99" w:rsidRPr="00B67C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Адаптаци</w:t>
      </w:r>
      <w:proofErr w:type="gramStart"/>
      <w:r w:rsidR="00290E99" w:rsidRPr="00B67C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я</w:t>
      </w:r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(</w:t>
      </w:r>
      <w:proofErr w:type="gramEnd"/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от лат. «приспособляю») −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  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Степень адаптации ребёнка определена в соответствии с критериями адаптации, разработанными институтом педиатрии.</w:t>
      </w:r>
    </w:p>
    <w:p w:rsidR="00290E99" w:rsidRPr="00B67C01" w:rsidRDefault="000A3FE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FE67B9B" wp14:editId="6820BF06">
            <wp:simplePos x="0" y="0"/>
            <wp:positionH relativeFrom="column">
              <wp:posOffset>1905</wp:posOffset>
            </wp:positionH>
            <wp:positionV relativeFrom="paragraph">
              <wp:posOffset>1087755</wp:posOffset>
            </wp:positionV>
            <wp:extent cx="752475" cy="1440180"/>
            <wp:effectExtent l="0" t="0" r="9525" b="7620"/>
            <wp:wrapSquare wrapText="bothSides"/>
            <wp:docPr id="3" name="Рисунок 3" descr="C:\Users\Lguceva\Desktop\на работу\ghb\Картинки для публикации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guceva\Desktop\на работу\ghb\Картинки для публикации\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99" w:rsidRPr="00B67C01"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  <w:t xml:space="preserve">   Легкая степень адаптации. </w:t>
      </w:r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К 20-му дню пребывания в ДОУ у ребёнка нормализуется сон, он нормально начинает есть. Настроение бодрое, заинтересованное, в сочетании с утренним плачем. Отношения с близкими и взрослыми не нарушаются, ребёнок поддаётся ритуалам прощания, быстро отвлекается, его интересуют другие взрослые. Отношение к детям может быть как безразличным, так и заинтересованным. И интерес к окружающему восстанавливается в течение двух недель при участии взрослого. К концу первого месяца восстанавливается активная речь. Заболеваемость не более одного раза, сроком не более 10 дней, без осложнений. Вес без изменений. Признаки невротических реакций и изменения в деятельности вегетативной нервной системы отсутствуют. </w:t>
      </w:r>
    </w:p>
    <w:p w:rsidR="00290E99" w:rsidRPr="00B67C01" w:rsidRDefault="00F81643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  <w:t xml:space="preserve">  </w:t>
      </w:r>
      <w:r w:rsidR="00290E99" w:rsidRPr="00B67C01"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  <w:t xml:space="preserve">Средняя степень адаптации. </w:t>
      </w:r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Нарушения в общем состоянии выражены ярче и продолжительнее. Сон восстанавливается лишь через 20-40 дней, качество сна тоже страдает. Аппетит восстанавливается через 20-40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ребёнка к </w:t>
      </w:r>
      <w:proofErr w:type="gramStart"/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близким</w:t>
      </w:r>
      <w:proofErr w:type="gramEnd"/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– эмоционально-возбуждённое (плач, крик при расставании и встрече).</w:t>
      </w:r>
    </w:p>
    <w:p w:rsidR="00290E99" w:rsidRPr="00B67C01" w:rsidRDefault="00F81643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35F1A49" wp14:editId="32804C05">
            <wp:simplePos x="0" y="0"/>
            <wp:positionH relativeFrom="column">
              <wp:posOffset>4461510</wp:posOffset>
            </wp:positionH>
            <wp:positionV relativeFrom="paragraph">
              <wp:posOffset>461645</wp:posOffset>
            </wp:positionV>
            <wp:extent cx="1590040" cy="1198245"/>
            <wp:effectExtent l="0" t="0" r="0" b="0"/>
            <wp:wrapSquare wrapText="bothSides"/>
            <wp:docPr id="7" name="Рисунок 7" descr="C:\Users\Lguceva\Desktop\на работу\ghb\Картинки для публикации\iCA24X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uceva\Desktop\на работу\ghb\Картинки для публикации\iCA24XQ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ребёнок не пользуется приобретёнными навыками, игра ситуативная. Отношение к взрослым избирательное. Заболеваемость до двух раз, сроком не более 10 дней, без осложнений. Вес не изменяется или несколько снижается. Появляются признаки  невротических реакций: избирательность в отношениях </w:t>
      </w:r>
      <w:proofErr w:type="gramStart"/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со</w:t>
      </w:r>
      <w:proofErr w:type="gramEnd"/>
      <w:r w:rsidR="00290E9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взрослыми и детьми. Общение только в определённых условиях. Изменения вегетативной нервной системы: бледность, потливость, тени под глазами. Пылающие щёчки, шелушение кожи (диатез) – в течение 1,5 – 2 недель.</w:t>
      </w:r>
    </w:p>
    <w:p w:rsidR="00290E99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  <w:t xml:space="preserve">Тяжёлая степень адаптации. </w:t>
      </w: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Продолжительность - от 2 до 6 месяцев.</w:t>
      </w:r>
      <w:r w:rsidR="00701687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</w:t>
      </w: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Ребёнок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 функциональные нарушения стула, бесконтрольный стул. Настроение безучастное, ребёнок  много и длительно плачет, поведенческие реакции нормализуются к 60-му дню пребывания в ДОУ. Отношение к </w:t>
      </w:r>
      <w:proofErr w:type="gramStart"/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близким</w:t>
      </w:r>
      <w:proofErr w:type="gramEnd"/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– эмоционально-возбуждённое, лишённое практического </w:t>
      </w: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lastRenderedPageBreak/>
        <w:t xml:space="preserve">взаимодействия. Отношение к детям: избегает, сторонится, или проявляет агрессию. Отказывается от участия в деятельности. Речью не пользуется или имеет место задержка речевого развития на 2-3 месяца. Игра </w:t>
      </w:r>
      <w:r w:rsidR="000A3FE9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с</w:t>
      </w: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итуативная, кратковременная.</w:t>
      </w:r>
    </w:p>
    <w:p w:rsidR="00F81643" w:rsidRPr="00B67C01" w:rsidRDefault="00F81643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</w:p>
    <w:p w:rsidR="00290E99" w:rsidRPr="00B67C01" w:rsidRDefault="00B67C01" w:rsidP="00290E9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8038EEC" wp14:editId="3B8EF3F0">
            <wp:simplePos x="0" y="0"/>
            <wp:positionH relativeFrom="column">
              <wp:posOffset>4170680</wp:posOffset>
            </wp:positionH>
            <wp:positionV relativeFrom="paragraph">
              <wp:posOffset>35560</wp:posOffset>
            </wp:positionV>
            <wp:extent cx="2200910" cy="1943100"/>
            <wp:effectExtent l="0" t="0" r="0" b="0"/>
            <wp:wrapSquare wrapText="bothSides"/>
            <wp:docPr id="5" name="Рисунок 5" descr="C:\Users\Lguceva\Desktop\на работу\ghb\Картинки для публикац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uceva\Desktop\на работу\ghb\Картинки для публикации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99" w:rsidRPr="00B67C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Причины тяжелой адаптации</w:t>
      </w:r>
    </w:p>
    <w:p w:rsidR="00290E99" w:rsidRPr="00B67C01" w:rsidRDefault="00290E99" w:rsidP="00290E9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к условиям ДОО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1.Отсутствие в семье режима, совпадающего с режимом детского сада.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2.Наличие у ребёнка своеобразных привычек.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3.Неумение занять себя игрушкой.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4.Несформированность элементарных культурно – гигиенических навыков.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5.Отсутствие опыта общения с незнакомыми людьми.</w:t>
      </w: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</w:pP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</w:pPr>
    </w:p>
    <w:p w:rsidR="00164E47" w:rsidRPr="00B67C01" w:rsidRDefault="00F81643" w:rsidP="00164E4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Ф</w:t>
      </w:r>
      <w:r w:rsidR="00164E47" w:rsidRPr="00B67C0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акторы, от которых зависит течение адаптационного периода.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1. Возраст.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2.  Состояние здоровья.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3.  Уровень развития.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4.  Умение общаться </w:t>
      </w:r>
      <w:proofErr w:type="gramStart"/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со</w:t>
      </w:r>
      <w:proofErr w:type="gramEnd"/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взрослыми и сверстниками.</w:t>
      </w:r>
    </w:p>
    <w:p w:rsidR="00164E47" w:rsidRPr="00B67C01" w:rsidRDefault="009C704E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5. </w:t>
      </w:r>
      <w:proofErr w:type="spellStart"/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Сформи</w:t>
      </w:r>
      <w:r w:rsidR="00164E47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рованность</w:t>
      </w:r>
      <w:proofErr w:type="spellEnd"/>
      <w:r w:rsidR="00164E47"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предметной и игровой деятельности.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</w:rPr>
        <w:t>6.  Приближенность домашнего режима к режиму детского сада.</w:t>
      </w:r>
    </w:p>
    <w:p w:rsidR="00164E47" w:rsidRPr="00B67C01" w:rsidRDefault="00164E47" w:rsidP="00164E47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7C01" w:rsidRPr="00B67C01" w:rsidRDefault="00B67C01" w:rsidP="00F81643">
      <w:pPr>
        <w:spacing w:after="0" w:line="20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Советы родителям.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1.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Создайте условия для спокойного отдыха ребёнка дома. В это время не стоит водить его в гости в шумные компании, а также принимать у себя слишком много друзей.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2.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В присутствии ребёнка всегда отзывайтесь положительно о воспитателях и о саде. Даже в том случае, если вам что-то не понравилось.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3.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В выходные дни не меняйте режим дня ребёнка.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4.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Не отучайте ребёнка от вредных привычек (</w:t>
      </w:r>
      <w:proofErr w:type="gramStart"/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>например</w:t>
      </w:r>
      <w:proofErr w:type="gramEnd"/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от соски) в период адаптации, чтобы не перегружать нервную систему ребёнка. У него в жизни сейчас слишком  много изменений, и лишнее напряжение ему ни к чему.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5.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Постарайтесь, чтобы малыша окружала спокойная и бесконфликтная атмосфера. Чаще обнимайте, гладьте по голове, говорите ласковые слова. Сейчас ему  нужна ваша поддержка!</w:t>
      </w:r>
    </w:p>
    <w:p w:rsidR="00B67C01" w:rsidRPr="00B67C01" w:rsidRDefault="00F81643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ABFE920" wp14:editId="3F5F5840">
            <wp:simplePos x="0" y="0"/>
            <wp:positionH relativeFrom="column">
              <wp:posOffset>4750435</wp:posOffset>
            </wp:positionH>
            <wp:positionV relativeFrom="paragraph">
              <wp:posOffset>188595</wp:posOffset>
            </wp:positionV>
            <wp:extent cx="1419225" cy="876300"/>
            <wp:effectExtent l="0" t="0" r="0" b="0"/>
            <wp:wrapSquare wrapText="bothSides"/>
            <wp:docPr id="1" name="Рисунок 1" descr="C:\Users\Lguceva\Desktop\на работу\ghb\КАРТИНКИ\ctvm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guceva\Desktop\на работу\ghb\КАРТИНКИ\ctvmz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C01"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6.</w:t>
      </w:r>
      <w:r w:rsidR="00B67C01"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деятельность. Не ругайте его за то, что он плачет и не хочет идти в садик.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7.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Дайте в сад небольшую игрушку (лучше мягкую; также это может быть любой безопасный предмет, принадлежащий маме, и т.д.). Малыши этого возраста могут нуждаться в игрушке – заменителе мамы. Прижимая к себе что – то мягкое, которое является частичкой дома, ребёнок гораздо быстрее успокоится.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8.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Призовите на помощь сказку или игру.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 возвращение мамы  за ребёнком,  поэтому ни в коем случае не прерывайте повествования, пока не настанет этот момент. Собственно, всё это и затевается, чтобы малыш понял: мама обязательно за ним вернётся!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lastRenderedPageBreak/>
        <w:t>9.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Организуйте утро так, чтобы день у вас, и у малыша прошел спокойно. Больше всего родитель и ребёнок расстраиваются при расставании. Главное правило таково: спокойна мама – спокоен малыш. Он «считывает» Вашу неуверенность и ещё больше расстраивается.</w:t>
      </w:r>
    </w:p>
    <w:p w:rsidR="00B67C01" w:rsidRPr="00B67C01" w:rsidRDefault="00F81643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3391A3D7" wp14:editId="754750E2">
            <wp:simplePos x="0" y="0"/>
            <wp:positionH relativeFrom="column">
              <wp:posOffset>-42545</wp:posOffset>
            </wp:positionH>
            <wp:positionV relativeFrom="paragraph">
              <wp:posOffset>22860</wp:posOffset>
            </wp:positionV>
            <wp:extent cx="971550" cy="1219200"/>
            <wp:effectExtent l="0" t="0" r="0" b="0"/>
            <wp:wrapSquare wrapText="bothSides"/>
            <wp:docPr id="10" name="Рисунок 10" descr="C:\Users\Lguceva\Desktop\на работу\ghb\КАРТИНКИ\post-288814-131723430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guceva\Desktop\на работу\ghb\КАРТИНКИ\post-288814-1317234303_thum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C01"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10.</w:t>
      </w:r>
      <w:r w:rsidR="00B67C01"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 Дома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ребёнком не слишком громким, но уверенным голосом, озвучивая всё, что вы делаете. Иногда хорошим помощником при пробуждении и сборах является та самая игрушка, которую ребёнок берёт с собой в садик.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11.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Пусть ребёнка в детский сад отводит тот родитель или родственник (по возможности), с которым ему легче расстаться. 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12.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 xml:space="preserve"> Обязательно говорите, что вы придёте, и обозначьте когда (после прогулки, или после обеда, или после того, как он поспит и покушает). Малышу легче знать, что за ним придут после какого – 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малышу, например, предстоит оставаться в детском саду полдня.</w:t>
      </w:r>
    </w:p>
    <w:p w:rsidR="00B67C01" w:rsidRP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</w:rPr>
        <w:t>13</w:t>
      </w:r>
      <w:r w:rsidRPr="00B67C0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  <w:t>. Придумайте свой ритуал прощания. Например,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ребёнок переживает.</w:t>
      </w:r>
    </w:p>
    <w:p w:rsidR="00B67C01" w:rsidRDefault="00B67C01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</w:p>
    <w:p w:rsidR="00F81643" w:rsidRDefault="00F81643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</w:p>
    <w:p w:rsidR="00F81643" w:rsidRPr="00B67C01" w:rsidRDefault="00F81643" w:rsidP="00B67C01">
      <w:pPr>
        <w:spacing w:after="0" w:line="200" w:lineRule="atLeast"/>
        <w:jc w:val="both"/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</w:rPr>
      </w:pPr>
    </w:p>
    <w:p w:rsidR="00B67C01" w:rsidRPr="00F81643" w:rsidRDefault="00B67C01" w:rsidP="00B67C01">
      <w:pPr>
        <w:spacing w:after="0" w:line="20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8164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Будьте терпеливы и у Вас вместе всё получится!!!</w:t>
      </w:r>
    </w:p>
    <w:p w:rsidR="00F81643" w:rsidRDefault="00F81643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81643" w:rsidRDefault="00F81643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81643" w:rsidRDefault="00F81643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81643" w:rsidRDefault="00F81643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81643" w:rsidRDefault="00B67C01" w:rsidP="00F81643">
      <w:pPr>
        <w:spacing w:after="0" w:line="200" w:lineRule="atLeast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67C0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Подготовила педагог-психолог </w:t>
      </w:r>
    </w:p>
    <w:p w:rsidR="00F81643" w:rsidRPr="00B67C01" w:rsidRDefault="00F81643" w:rsidP="00F81643">
      <w:pPr>
        <w:spacing w:after="0" w:line="200" w:lineRule="atLeast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B67C0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Гуцева</w:t>
      </w:r>
      <w:proofErr w:type="spellEnd"/>
      <w:r w:rsidRPr="00B67C0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Л.В.</w:t>
      </w:r>
    </w:p>
    <w:p w:rsidR="00B67C01" w:rsidRPr="00B67C01" w:rsidRDefault="00B67C01" w:rsidP="00F81643">
      <w:pPr>
        <w:spacing w:after="0" w:line="200" w:lineRule="atLeast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67C01" w:rsidRPr="00B67C01" w:rsidRDefault="00B67C01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67C01" w:rsidRPr="00B67C01" w:rsidRDefault="00B67C01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B67C01" w:rsidRPr="00B67C01" w:rsidRDefault="00B67C01" w:rsidP="00B67C01">
      <w:pPr>
        <w:spacing w:after="0" w:line="20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90E99" w:rsidRPr="00B67C01" w:rsidRDefault="00290E99" w:rsidP="00290E99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color w:val="262626" w:themeColor="text1" w:themeTint="D9"/>
          <w:sz w:val="24"/>
          <w:szCs w:val="24"/>
        </w:rPr>
      </w:pPr>
    </w:p>
    <w:sectPr w:rsidR="00290E99" w:rsidRPr="00B67C01" w:rsidSect="00F81643">
      <w:pgSz w:w="11906" w:h="16838"/>
      <w:pgMar w:top="1134" w:right="1134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0" w:rsidRDefault="00091030" w:rsidP="009C704E">
      <w:pPr>
        <w:spacing w:after="0" w:line="240" w:lineRule="auto"/>
      </w:pPr>
      <w:r>
        <w:separator/>
      </w:r>
    </w:p>
  </w:endnote>
  <w:endnote w:type="continuationSeparator" w:id="0">
    <w:p w:rsidR="00091030" w:rsidRDefault="00091030" w:rsidP="009C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0" w:rsidRDefault="00091030" w:rsidP="009C704E">
      <w:pPr>
        <w:spacing w:after="0" w:line="240" w:lineRule="auto"/>
      </w:pPr>
      <w:r>
        <w:separator/>
      </w:r>
    </w:p>
  </w:footnote>
  <w:footnote w:type="continuationSeparator" w:id="0">
    <w:p w:rsidR="00091030" w:rsidRDefault="00091030" w:rsidP="009C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61F"/>
    <w:rsid w:val="00014B20"/>
    <w:rsid w:val="00091030"/>
    <w:rsid w:val="000A3FE9"/>
    <w:rsid w:val="0010361F"/>
    <w:rsid w:val="00164E47"/>
    <w:rsid w:val="00203809"/>
    <w:rsid w:val="0022135B"/>
    <w:rsid w:val="00290E99"/>
    <w:rsid w:val="003D3C1B"/>
    <w:rsid w:val="004E77BB"/>
    <w:rsid w:val="005F7FAB"/>
    <w:rsid w:val="006A030E"/>
    <w:rsid w:val="006D39F5"/>
    <w:rsid w:val="00701687"/>
    <w:rsid w:val="009C704E"/>
    <w:rsid w:val="00B67C01"/>
    <w:rsid w:val="00C536DD"/>
    <w:rsid w:val="00C77385"/>
    <w:rsid w:val="00E95DC2"/>
    <w:rsid w:val="00EB4C00"/>
    <w:rsid w:val="00F55C6F"/>
    <w:rsid w:val="00F8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B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C2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4E"/>
    <w:rPr>
      <w:rFonts w:eastAsiaTheme="minorEastAsia"/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4E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B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C2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4E"/>
    <w:rPr>
      <w:rFonts w:eastAsiaTheme="minorEastAsia"/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4E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5347-6BD4-4BB9-B365-8EC2662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Людмила</cp:lastModifiedBy>
  <cp:revision>14</cp:revision>
  <cp:lastPrinted>2017-09-10T09:15:00Z</cp:lastPrinted>
  <dcterms:created xsi:type="dcterms:W3CDTF">2015-10-22T01:17:00Z</dcterms:created>
  <dcterms:modified xsi:type="dcterms:W3CDTF">2019-03-28T04:37:00Z</dcterms:modified>
</cp:coreProperties>
</file>